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cs="宋体"/>
          <w:b/>
          <w:bCs/>
          <w:sz w:val="32"/>
          <w:szCs w:val="32"/>
        </w:rPr>
      </w:pPr>
      <w:r>
        <w:rPr>
          <w:rFonts w:hint="eastAsia" w:ascii="宋体" w:hAnsi="宋体" w:cs="宋体"/>
          <w:b/>
          <w:bCs/>
          <w:sz w:val="32"/>
          <w:szCs w:val="32"/>
        </w:rPr>
        <w:t>附件</w:t>
      </w:r>
    </w:p>
    <w:p>
      <w:pPr>
        <w:jc w:val="center"/>
        <w:rPr>
          <w:rFonts w:hint="eastAsia" w:ascii="仿宋" w:hAnsi="仿宋" w:eastAsia="仿宋" w:cs="仿宋"/>
          <w:sz w:val="32"/>
          <w:szCs w:val="32"/>
        </w:rPr>
      </w:pPr>
      <w:bookmarkStart w:id="0" w:name="_GoBack"/>
      <w:r>
        <w:rPr>
          <w:rFonts w:hint="eastAsia" w:ascii="宋体" w:hAnsi="宋体" w:cs="宋体"/>
          <w:b/>
          <w:bCs/>
          <w:sz w:val="44"/>
          <w:szCs w:val="44"/>
        </w:rPr>
        <w:t>2018年度旗县市（区）档案局（馆）工作目标考核标准</w:t>
      </w:r>
    </w:p>
    <w:bookmarkEnd w:id="0"/>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5"/>
        <w:gridCol w:w="10665"/>
        <w:gridCol w:w="20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665" w:type="dxa"/>
            <w:vAlign w:val="center"/>
          </w:tcPr>
          <w:p>
            <w:pPr>
              <w:jc w:val="center"/>
              <w:rPr>
                <w:rFonts w:hint="eastAsia" w:ascii="宋体" w:hAnsi="宋体" w:cs="宋体"/>
                <w:b/>
                <w:bCs/>
                <w:sz w:val="24"/>
              </w:rPr>
            </w:pPr>
            <w:r>
              <w:rPr>
                <w:rFonts w:hint="eastAsia" w:ascii="宋体" w:hAnsi="宋体" w:cs="宋体"/>
                <w:b/>
                <w:bCs/>
                <w:sz w:val="24"/>
              </w:rPr>
              <w:t>项目</w:t>
            </w:r>
          </w:p>
        </w:tc>
        <w:tc>
          <w:tcPr>
            <w:tcW w:w="10665" w:type="dxa"/>
            <w:vAlign w:val="center"/>
          </w:tcPr>
          <w:p>
            <w:pPr>
              <w:jc w:val="center"/>
              <w:rPr>
                <w:rFonts w:hint="eastAsia" w:ascii="宋体" w:hAnsi="宋体" w:cs="宋体"/>
                <w:b/>
                <w:bCs/>
                <w:sz w:val="24"/>
              </w:rPr>
            </w:pPr>
            <w:r>
              <w:rPr>
                <w:rFonts w:hint="eastAsia" w:ascii="宋体" w:hAnsi="宋体" w:cs="宋体"/>
                <w:b/>
                <w:bCs/>
                <w:sz w:val="24"/>
              </w:rPr>
              <w:t>考核内容</w:t>
            </w:r>
          </w:p>
        </w:tc>
        <w:tc>
          <w:tcPr>
            <w:tcW w:w="2055" w:type="dxa"/>
            <w:vAlign w:val="center"/>
          </w:tcPr>
          <w:p>
            <w:pPr>
              <w:jc w:val="center"/>
              <w:rPr>
                <w:rFonts w:hint="eastAsia" w:ascii="宋体" w:hAnsi="宋体" w:cs="宋体"/>
                <w:b/>
                <w:bCs/>
                <w:sz w:val="24"/>
              </w:rPr>
            </w:pPr>
            <w:r>
              <w:rPr>
                <w:rFonts w:hint="eastAsia" w:ascii="宋体" w:hAnsi="宋体" w:cs="宋体"/>
                <w:b/>
                <w:bCs/>
                <w:sz w:val="24"/>
              </w:rPr>
              <w:t>考核办法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exact"/>
        </w:trPr>
        <w:tc>
          <w:tcPr>
            <w:tcW w:w="1665" w:type="dxa"/>
            <w:vMerge w:val="restart"/>
            <w:vAlign w:val="center"/>
          </w:tcPr>
          <w:p>
            <w:pPr>
              <w:jc w:val="center"/>
              <w:rPr>
                <w:rFonts w:hint="eastAsia" w:ascii="宋体" w:hAnsi="宋体" w:cs="宋体"/>
                <w:b/>
                <w:bCs/>
                <w:sz w:val="24"/>
              </w:rPr>
            </w:pPr>
            <w:r>
              <w:rPr>
                <w:rFonts w:hint="eastAsia" w:ascii="宋体" w:hAnsi="宋体" w:cs="宋体"/>
                <w:b/>
                <w:bCs/>
                <w:sz w:val="24"/>
              </w:rPr>
              <w:t>一、党风廉政</w:t>
            </w:r>
          </w:p>
          <w:p>
            <w:pPr>
              <w:jc w:val="center"/>
              <w:rPr>
                <w:rFonts w:hint="eastAsia" w:ascii="宋体" w:hAnsi="宋体" w:cs="宋体"/>
                <w:b/>
                <w:bCs/>
                <w:sz w:val="24"/>
              </w:rPr>
            </w:pPr>
            <w:r>
              <w:rPr>
                <w:rFonts w:hint="eastAsia" w:ascii="宋体" w:hAnsi="宋体" w:cs="宋体"/>
                <w:b/>
                <w:bCs/>
                <w:sz w:val="24"/>
              </w:rPr>
              <w:t xml:space="preserve">   建设工作</w:t>
            </w:r>
          </w:p>
          <w:p>
            <w:pPr>
              <w:jc w:val="center"/>
              <w:rPr>
                <w:rFonts w:hint="eastAsia" w:ascii="宋体" w:hAnsi="宋体" w:cs="宋体"/>
                <w:b/>
                <w:bCs/>
                <w:sz w:val="24"/>
              </w:rPr>
            </w:pPr>
            <w:r>
              <w:rPr>
                <w:rFonts w:hint="eastAsia" w:ascii="宋体" w:hAnsi="宋体" w:cs="宋体"/>
                <w:b/>
                <w:bCs/>
                <w:sz w:val="24"/>
              </w:rPr>
              <w:t xml:space="preserve"> 6分</w:t>
            </w:r>
          </w:p>
        </w:tc>
        <w:tc>
          <w:tcPr>
            <w:tcW w:w="10665" w:type="dxa"/>
            <w:vAlign w:val="center"/>
          </w:tcPr>
          <w:p>
            <w:pPr>
              <w:rPr>
                <w:rFonts w:hint="eastAsia" w:ascii="仿宋" w:hAnsi="仿宋" w:eastAsia="仿宋" w:cs="仿宋"/>
                <w:sz w:val="24"/>
              </w:rPr>
            </w:pPr>
            <w:r>
              <w:rPr>
                <w:rFonts w:hint="eastAsia" w:ascii="仿宋" w:hAnsi="仿宋" w:eastAsia="仿宋" w:cs="仿宋"/>
                <w:sz w:val="24"/>
              </w:rPr>
              <w:t>1、认真落实党风廉政建设责任制，完成党风廉政建设任务，计3分，实行一票否决制。</w:t>
            </w:r>
          </w:p>
        </w:tc>
        <w:tc>
          <w:tcPr>
            <w:tcW w:w="2055" w:type="dxa"/>
            <w:vMerge w:val="restart"/>
            <w:vAlign w:val="center"/>
          </w:tcPr>
          <w:p>
            <w:pPr>
              <w:jc w:val="center"/>
              <w:rPr>
                <w:rFonts w:hint="eastAsia" w:ascii="仿宋" w:hAnsi="仿宋" w:eastAsia="仿宋" w:cs="仿宋"/>
                <w:sz w:val="24"/>
              </w:rPr>
            </w:pPr>
          </w:p>
          <w:p>
            <w:pPr>
              <w:jc w:val="center"/>
              <w:rPr>
                <w:rFonts w:hint="eastAsia" w:ascii="仿宋" w:hAnsi="仿宋" w:eastAsia="仿宋" w:cs="仿宋"/>
                <w:sz w:val="24"/>
              </w:rPr>
            </w:pPr>
            <w:r>
              <w:rPr>
                <w:rFonts w:hint="eastAsia" w:ascii="仿宋" w:hAnsi="仿宋" w:eastAsia="仿宋" w:cs="仿宋"/>
                <w:sz w:val="24"/>
              </w:rPr>
              <w:t>检查文字材料</w:t>
            </w:r>
          </w:p>
          <w:p>
            <w:pPr>
              <w:jc w:val="center"/>
              <w:rPr>
                <w:rFonts w:hint="eastAsia" w:ascii="仿宋" w:hAnsi="仿宋" w:eastAsia="仿宋" w:cs="仿宋"/>
                <w:sz w:val="24"/>
              </w:rPr>
            </w:pPr>
            <w:r>
              <w:rPr>
                <w:rFonts w:hint="eastAsia" w:ascii="仿宋" w:hAnsi="仿宋" w:eastAsia="仿宋" w:cs="仿宋"/>
                <w:sz w:val="24"/>
              </w:rPr>
              <w:t>实地检查</w:t>
            </w:r>
          </w:p>
          <w:p>
            <w:pPr>
              <w:jc w:val="center"/>
              <w:rPr>
                <w:rFonts w:hint="eastAsia" w:ascii="仿宋" w:hAnsi="仿宋" w:eastAsia="仿宋" w:cs="仿宋"/>
                <w:sz w:val="24"/>
              </w:rPr>
            </w:pPr>
            <w:r>
              <w:rPr>
                <w:rFonts w:hint="eastAsia" w:ascii="仿宋" w:hAnsi="仿宋" w:eastAsia="仿宋" w:cs="仿宋"/>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trPr>
        <w:tc>
          <w:tcPr>
            <w:tcW w:w="1665" w:type="dxa"/>
            <w:vMerge w:val="continue"/>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2、抓好党建工作，计3分。本局党支部被评为先进党支部的附加2分。</w:t>
            </w:r>
          </w:p>
        </w:tc>
        <w:tc>
          <w:tcPr>
            <w:tcW w:w="2055" w:type="dxa"/>
            <w:vMerge w:val="continue"/>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exact"/>
        </w:trPr>
        <w:tc>
          <w:tcPr>
            <w:tcW w:w="1665" w:type="dxa"/>
            <w:vMerge w:val="restart"/>
            <w:vAlign w:val="center"/>
          </w:tcPr>
          <w:p>
            <w:pPr>
              <w:jc w:val="center"/>
              <w:rPr>
                <w:rFonts w:hint="eastAsia" w:ascii="宋体" w:hAnsi="宋体" w:cs="宋体"/>
                <w:b/>
                <w:bCs/>
                <w:sz w:val="24"/>
              </w:rPr>
            </w:pPr>
            <w:r>
              <w:rPr>
                <w:rFonts w:hint="eastAsia" w:ascii="宋体" w:hAnsi="宋体" w:cs="宋体"/>
                <w:b/>
                <w:bCs/>
                <w:sz w:val="24"/>
              </w:rPr>
              <w:t>二、综合工作</w:t>
            </w:r>
          </w:p>
          <w:p>
            <w:pPr>
              <w:jc w:val="center"/>
              <w:rPr>
                <w:rFonts w:hint="eastAsia" w:ascii="宋体" w:hAnsi="宋体" w:cs="宋体"/>
                <w:b/>
                <w:bCs/>
                <w:sz w:val="24"/>
              </w:rPr>
            </w:pPr>
            <w:r>
              <w:rPr>
                <w:rFonts w:hint="eastAsia" w:ascii="宋体" w:hAnsi="宋体" w:cs="宋体"/>
                <w:b/>
                <w:bCs/>
                <w:sz w:val="24"/>
              </w:rPr>
              <w:t>18分</w:t>
            </w:r>
          </w:p>
          <w:p>
            <w:pPr>
              <w:jc w:val="center"/>
              <w:rPr>
                <w:rFonts w:hint="eastAsia" w:ascii="宋体" w:hAnsi="宋体" w:cs="宋体"/>
                <w:b/>
                <w:bCs/>
                <w:sz w:val="24"/>
              </w:rPr>
            </w:pPr>
            <w:r>
              <w:rPr>
                <w:rFonts w:hint="eastAsia" w:ascii="宋体" w:hAnsi="宋体" w:cs="宋体"/>
                <w:b/>
                <w:bCs/>
                <w:sz w:val="24"/>
              </w:rPr>
              <w:t xml:space="preserve">   </w:t>
            </w:r>
          </w:p>
        </w:tc>
        <w:tc>
          <w:tcPr>
            <w:tcW w:w="10665" w:type="dxa"/>
            <w:vAlign w:val="center"/>
          </w:tcPr>
          <w:p>
            <w:pPr>
              <w:spacing w:before="140"/>
              <w:rPr>
                <w:rFonts w:hint="eastAsia" w:ascii="仿宋" w:hAnsi="仿宋" w:eastAsia="仿宋" w:cs="仿宋"/>
                <w:sz w:val="24"/>
              </w:rPr>
            </w:pPr>
            <w:r>
              <w:rPr>
                <w:rFonts w:hint="eastAsia" w:ascii="仿宋" w:hAnsi="仿宋" w:eastAsia="仿宋" w:cs="仿宋"/>
                <w:sz w:val="24"/>
              </w:rPr>
              <w:t>1.年内向当地党委、政府汇报工作计1分，解决实际问题，计1分。</w:t>
            </w:r>
          </w:p>
          <w:p>
            <w:pPr>
              <w:rPr>
                <w:rFonts w:hint="eastAsia" w:ascii="仿宋" w:hAnsi="仿宋" w:eastAsia="仿宋" w:cs="仿宋"/>
                <w:sz w:val="24"/>
              </w:rPr>
            </w:pPr>
          </w:p>
        </w:tc>
        <w:tc>
          <w:tcPr>
            <w:tcW w:w="2055" w:type="dxa"/>
            <w:vMerge w:val="restart"/>
            <w:vAlign w:val="center"/>
          </w:tcPr>
          <w:p>
            <w:pPr>
              <w:jc w:val="center"/>
              <w:rPr>
                <w:rFonts w:hint="eastAsia" w:ascii="仿宋" w:hAnsi="仿宋" w:eastAsia="仿宋" w:cs="仿宋"/>
                <w:sz w:val="24"/>
              </w:rPr>
            </w:pPr>
            <w:r>
              <w:rPr>
                <w:rFonts w:hint="eastAsia" w:ascii="仿宋" w:hAnsi="仿宋" w:eastAsia="仿宋" w:cs="仿宋"/>
                <w:sz w:val="24"/>
              </w:rPr>
              <w:t>检查文字材料</w:t>
            </w:r>
          </w:p>
          <w:p>
            <w:pPr>
              <w:jc w:val="center"/>
              <w:rPr>
                <w:rFonts w:hint="eastAsia" w:ascii="仿宋" w:hAnsi="仿宋" w:eastAsia="仿宋" w:cs="仿宋"/>
                <w:sz w:val="24"/>
              </w:rPr>
            </w:pPr>
            <w:r>
              <w:rPr>
                <w:rFonts w:hint="eastAsia" w:ascii="仿宋" w:hAnsi="仿宋" w:eastAsia="仿宋" w:cs="仿宋"/>
                <w:sz w:val="24"/>
              </w:rPr>
              <w:t>实地检查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trPr>
        <w:tc>
          <w:tcPr>
            <w:tcW w:w="1665" w:type="dxa"/>
            <w:vMerge w:val="continue"/>
          </w:tcPr>
          <w:p>
            <w:pPr>
              <w:rPr>
                <w:rFonts w:hint="eastAsia" w:ascii="宋体" w:hAnsi="宋体" w:cs="宋体"/>
                <w:b/>
                <w:bCs/>
                <w:sz w:val="24"/>
              </w:rPr>
            </w:pPr>
          </w:p>
        </w:tc>
        <w:tc>
          <w:tcPr>
            <w:tcW w:w="10665" w:type="dxa"/>
            <w:vAlign w:val="center"/>
          </w:tcPr>
          <w:p>
            <w:pPr>
              <w:spacing w:before="100"/>
              <w:rPr>
                <w:rFonts w:hint="eastAsia" w:ascii="仿宋" w:hAnsi="仿宋" w:eastAsia="仿宋" w:cs="仿宋"/>
                <w:sz w:val="24"/>
              </w:rPr>
            </w:pPr>
            <w:r>
              <w:rPr>
                <w:rFonts w:hint="eastAsia" w:ascii="仿宋" w:hAnsi="仿宋" w:eastAsia="仿宋" w:cs="仿宋"/>
                <w:sz w:val="24"/>
              </w:rPr>
              <w:t>2.当地党委、政府等领导到档案局（馆）视察、调研，计1分。</w:t>
            </w:r>
          </w:p>
          <w:p>
            <w:pPr>
              <w:rPr>
                <w:rFonts w:hint="eastAsia" w:ascii="仿宋" w:hAnsi="仿宋" w:eastAsia="仿宋" w:cs="仿宋"/>
                <w:sz w:val="24"/>
              </w:rPr>
            </w:pPr>
          </w:p>
        </w:tc>
        <w:tc>
          <w:tcPr>
            <w:tcW w:w="2055" w:type="dxa"/>
            <w:vMerge w:val="continue"/>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exact"/>
        </w:trPr>
        <w:tc>
          <w:tcPr>
            <w:tcW w:w="1665" w:type="dxa"/>
            <w:vMerge w:val="continue"/>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3.档案保护费全部落实，计2分，部分落实，计1分。</w:t>
            </w:r>
          </w:p>
        </w:tc>
        <w:tc>
          <w:tcPr>
            <w:tcW w:w="2055" w:type="dxa"/>
            <w:vMerge w:val="continue"/>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1665" w:type="dxa"/>
            <w:vMerge w:val="continue"/>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4、2016年以来，因工作成绩突出受上级党委、政府及主管业务部门表彰的，计2分，受同级其它部门表彰的计1分。</w:t>
            </w:r>
          </w:p>
        </w:tc>
        <w:tc>
          <w:tcPr>
            <w:tcW w:w="2055" w:type="dxa"/>
            <w:vMerge w:val="continue"/>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665" w:type="dxa"/>
            <w:vMerge w:val="continue"/>
          </w:tcPr>
          <w:p/>
        </w:tc>
        <w:tc>
          <w:tcPr>
            <w:tcW w:w="10665" w:type="dxa"/>
            <w:vAlign w:val="center"/>
          </w:tcPr>
          <w:p>
            <w:pPr>
              <w:rPr>
                <w:rFonts w:hint="eastAsia" w:ascii="仿宋" w:hAnsi="仿宋" w:eastAsia="仿宋" w:cs="仿宋"/>
                <w:sz w:val="24"/>
              </w:rPr>
            </w:pPr>
            <w:r>
              <w:rPr>
                <w:rFonts w:hint="eastAsia" w:ascii="仿宋" w:hAnsi="仿宋" w:eastAsia="仿宋" w:cs="仿宋"/>
                <w:sz w:val="24"/>
              </w:rPr>
              <w:t>5、按时上报2018年度工作计划、总结，计1分。按时按要求上报档案统计年报，计2分。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665" w:type="dxa"/>
            <w:vMerge w:val="continue"/>
          </w:tcPr>
          <w:p>
            <w:pPr>
              <w:rPr>
                <w:rFonts w:hint="eastAsia" w:ascii="仿宋" w:hAnsi="仿宋" w:eastAsia="仿宋" w:cs="仿宋"/>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6、全年向盟局报送信息不少于20条，计4分。未达到要求按比例扣分。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1665" w:type="dxa"/>
            <w:vMerge w:val="continue"/>
          </w:tcPr>
          <w:p>
            <w:pPr>
              <w:rPr>
                <w:rFonts w:hint="eastAsia" w:ascii="仿宋" w:hAnsi="仿宋" w:eastAsia="仿宋" w:cs="仿宋"/>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7、本局（馆）获得盟级“文明单位”称号，计2分，获得旗级“文明单位”称号，计1分。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65" w:type="dxa"/>
            <w:vMerge w:val="continue"/>
          </w:tcPr>
          <w:p>
            <w:pPr>
              <w:rPr>
                <w:rFonts w:hint="eastAsia" w:ascii="仿宋" w:hAnsi="仿宋" w:eastAsia="仿宋" w:cs="仿宋"/>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 xml:space="preserve">8、按时完成盟局交办的各项工作任务,有重大情况及时向盟局上报，计1分。 </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0" w:hRule="exact"/>
        </w:trPr>
        <w:tc>
          <w:tcPr>
            <w:tcW w:w="1665" w:type="dxa"/>
            <w:vMerge w:val="restart"/>
            <w:vAlign w:val="center"/>
          </w:tcPr>
          <w:p>
            <w:pPr>
              <w:numPr>
                <w:ilvl w:val="0"/>
                <w:numId w:val="1"/>
              </w:numPr>
              <w:ind w:left="-199" w:leftChars="-95" w:firstLine="200" w:firstLineChars="83"/>
              <w:rPr>
                <w:rFonts w:hint="eastAsia" w:ascii="宋体" w:hAnsi="宋体" w:cs="宋体"/>
                <w:b/>
                <w:bCs/>
                <w:sz w:val="24"/>
              </w:rPr>
            </w:pPr>
            <w:r>
              <w:rPr>
                <w:rFonts w:hint="eastAsia" w:ascii="宋体" w:hAnsi="宋体" w:cs="宋体"/>
                <w:b/>
                <w:bCs/>
                <w:sz w:val="24"/>
              </w:rPr>
              <w:t>档案法制</w:t>
            </w:r>
          </w:p>
          <w:p>
            <w:pPr>
              <w:ind w:left="-25" w:leftChars="-12"/>
              <w:rPr>
                <w:rFonts w:hint="eastAsia" w:ascii="宋体" w:hAnsi="宋体" w:cs="宋体"/>
                <w:b/>
                <w:bCs/>
                <w:sz w:val="24"/>
              </w:rPr>
            </w:pPr>
            <w:r>
              <w:rPr>
                <w:rFonts w:hint="eastAsia" w:ascii="宋体" w:hAnsi="宋体" w:cs="宋体"/>
                <w:b/>
                <w:bCs/>
                <w:sz w:val="24"/>
              </w:rPr>
              <w:t>宣传教育工作</w:t>
            </w:r>
          </w:p>
          <w:p>
            <w:pPr>
              <w:jc w:val="center"/>
              <w:rPr>
                <w:rFonts w:hint="eastAsia" w:ascii="宋体" w:hAnsi="宋体" w:cs="宋体"/>
                <w:b/>
                <w:bCs/>
                <w:sz w:val="24"/>
              </w:rPr>
            </w:pPr>
            <w:r>
              <w:rPr>
                <w:rFonts w:hint="eastAsia" w:ascii="宋体" w:hAnsi="宋体" w:cs="宋体"/>
                <w:b/>
                <w:bCs/>
                <w:sz w:val="24"/>
              </w:rPr>
              <w:t xml:space="preserve"> 12分</w:t>
            </w:r>
          </w:p>
          <w:p>
            <w:pPr>
              <w:jc w:val="cente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1.依法管理档案事业，按照锡盟档案局《关于转发&lt;内蒙古自治区档案行政处罚裁量权基准规范&gt;的通知》（锡档发[2017]39号）、《关于转发&lt;内蒙古自治区行政执法案卷管理办法&gt;的通知》（锡档发[2018]2号），对本地区开展档案行政执法检查，执法检查单位不少于旗县市（区）直单位的20</w:t>
            </w:r>
            <w:r>
              <w:rPr>
                <w:rFonts w:hint="eastAsia" w:ascii="宋体" w:hAnsi="宋体" w:cs="宋体"/>
                <w:sz w:val="24"/>
              </w:rPr>
              <w:t>％，</w:t>
            </w:r>
            <w:r>
              <w:rPr>
                <w:rFonts w:hint="eastAsia" w:ascii="仿宋" w:hAnsi="仿宋" w:eastAsia="仿宋" w:cs="仿宋"/>
                <w:sz w:val="24"/>
              </w:rPr>
              <w:t>计5分。视检查规模、形式及查处违法案件的情况酌情加1--3分。</w:t>
            </w:r>
          </w:p>
        </w:tc>
        <w:tc>
          <w:tcPr>
            <w:tcW w:w="2055" w:type="dxa"/>
            <w:vMerge w:val="restart"/>
            <w:vAlign w:val="center"/>
          </w:tcPr>
          <w:p>
            <w:pPr>
              <w:rPr>
                <w:rFonts w:hint="eastAsia" w:ascii="仿宋" w:hAnsi="仿宋" w:eastAsia="仿宋" w:cs="仿宋"/>
                <w:sz w:val="24"/>
              </w:rPr>
            </w:pPr>
            <w:r>
              <w:rPr>
                <w:rFonts w:hint="eastAsia" w:ascii="仿宋" w:hAnsi="仿宋" w:eastAsia="仿宋" w:cs="仿宋"/>
                <w:sz w:val="24"/>
              </w:rPr>
              <w:t xml:space="preserve"> 检查文字依据</w:t>
            </w:r>
          </w:p>
          <w:p>
            <w:pPr>
              <w:rPr>
                <w:rFonts w:hint="eastAsia" w:ascii="仿宋" w:hAnsi="仿宋" w:eastAsia="仿宋" w:cs="仿宋"/>
                <w:sz w:val="24"/>
              </w:rPr>
            </w:pPr>
            <w:r>
              <w:rPr>
                <w:rFonts w:hint="eastAsia" w:ascii="仿宋" w:hAnsi="仿宋" w:eastAsia="仿宋" w:cs="仿宋"/>
                <w:sz w:val="24"/>
              </w:rPr>
              <w:t xml:space="preserve">   实地检查</w:t>
            </w:r>
          </w:p>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665" w:type="dxa"/>
            <w:vMerge w:val="continue"/>
          </w:tcPr>
          <w:p>
            <w:pPr>
              <w:rPr>
                <w:rFonts w:hint="eastAsia" w:ascii="宋体" w:hAnsi="宋体" w:cs="宋体"/>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2.利用“12.4国家宪法日”和“6.9国际档案日”，开展 《宪法》、《档案法》等宣传活动，计4分，年内通过电视、报刊、网络等宣传档案工作3次以上，计1分，未达要求按比例扣分。在盟级及以上媒体宣传档案工作被采用一条附加0.5分，加满5分为止。</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665" w:type="dxa"/>
            <w:vMerge w:val="continue"/>
          </w:tcPr>
          <w:p>
            <w:pPr>
              <w:rPr>
                <w:rFonts w:hint="eastAsia" w:ascii="宋体" w:hAnsi="宋体" w:cs="宋体"/>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3.组织档案人员参加上级业务部门培训，计1分，结合当地实际举办业务培训班，讲授《归档文件整理规则》DA/T22—2015、《会计档案管理办法》等，计1分。</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665" w:type="dxa"/>
            <w:vMerge w:val="restart"/>
            <w:vAlign w:val="center"/>
          </w:tcPr>
          <w:p>
            <w:pPr>
              <w:rPr>
                <w:rFonts w:hint="eastAsia" w:ascii="宋体" w:hAnsi="宋体" w:cs="宋体"/>
                <w:b/>
                <w:bCs/>
                <w:sz w:val="24"/>
              </w:rPr>
            </w:pPr>
            <w:r>
              <w:rPr>
                <w:rFonts w:hint="eastAsia" w:ascii="宋体" w:hAnsi="宋体" w:cs="宋体"/>
                <w:b/>
                <w:bCs/>
                <w:sz w:val="24"/>
              </w:rPr>
              <w:t>四、档案馆</w:t>
            </w:r>
          </w:p>
          <w:p>
            <w:pPr>
              <w:rPr>
                <w:rFonts w:hint="eastAsia" w:ascii="宋体" w:hAnsi="宋体" w:cs="宋体"/>
                <w:b/>
                <w:bCs/>
                <w:sz w:val="24"/>
              </w:rPr>
            </w:pPr>
            <w:r>
              <w:rPr>
                <w:rFonts w:hint="eastAsia" w:ascii="宋体" w:hAnsi="宋体" w:cs="宋体"/>
                <w:b/>
                <w:bCs/>
                <w:sz w:val="24"/>
              </w:rPr>
              <w:t xml:space="preserve">     工作</w:t>
            </w:r>
          </w:p>
          <w:p>
            <w:pPr>
              <w:jc w:val="center"/>
              <w:rPr>
                <w:rFonts w:hint="eastAsia" w:ascii="宋体" w:hAnsi="宋体" w:cs="宋体"/>
                <w:b/>
                <w:bCs/>
                <w:sz w:val="24"/>
              </w:rPr>
            </w:pPr>
            <w:r>
              <w:rPr>
                <w:rFonts w:hint="eastAsia" w:ascii="宋体" w:hAnsi="宋体" w:cs="宋体"/>
                <w:b/>
                <w:bCs/>
                <w:sz w:val="24"/>
              </w:rPr>
              <w:t xml:space="preserve"> 20分 </w:t>
            </w:r>
          </w:p>
          <w:p>
            <w:pPr>
              <w:jc w:val="center"/>
              <w:rPr>
                <w:rFonts w:hint="eastAsia" w:ascii="宋体" w:hAnsi="宋体" w:cs="宋体"/>
                <w:b/>
                <w:bCs/>
                <w:sz w:val="24"/>
              </w:rPr>
            </w:pPr>
            <w:r>
              <w:rPr>
                <w:rFonts w:hint="eastAsia" w:ascii="宋体" w:hAnsi="宋体" w:cs="宋体"/>
                <w:b/>
                <w:bCs/>
                <w:sz w:val="24"/>
              </w:rPr>
              <w:t xml:space="preserve"> </w:t>
            </w:r>
          </w:p>
        </w:tc>
        <w:tc>
          <w:tcPr>
            <w:tcW w:w="10665" w:type="dxa"/>
            <w:vAlign w:val="center"/>
          </w:tcPr>
          <w:p>
            <w:pPr>
              <w:rPr>
                <w:rFonts w:hint="eastAsia" w:ascii="仿宋" w:hAnsi="仿宋" w:eastAsia="仿宋" w:cs="仿宋"/>
                <w:sz w:val="24"/>
              </w:rPr>
            </w:pPr>
            <w:r>
              <w:rPr>
                <w:rFonts w:hint="eastAsia" w:ascii="仿宋" w:hAnsi="仿宋" w:eastAsia="仿宋" w:cs="仿宋"/>
                <w:sz w:val="24"/>
              </w:rPr>
              <w:t>1、建立现行文件资料服务中心并开展查阅服务，计1分</w:t>
            </w:r>
          </w:p>
        </w:tc>
        <w:tc>
          <w:tcPr>
            <w:tcW w:w="2055" w:type="dxa"/>
            <w:vMerge w:val="restart"/>
            <w:vAlign w:val="center"/>
          </w:tcPr>
          <w:p>
            <w:pPr>
              <w:jc w:val="center"/>
              <w:rPr>
                <w:rFonts w:hint="eastAsia" w:ascii="仿宋" w:hAnsi="仿宋" w:eastAsia="仿宋" w:cs="仿宋"/>
                <w:sz w:val="24"/>
              </w:rPr>
            </w:pPr>
            <w:r>
              <w:rPr>
                <w:rFonts w:hint="eastAsia" w:ascii="仿宋" w:hAnsi="仿宋" w:eastAsia="仿宋" w:cs="仿宋"/>
                <w:sz w:val="24"/>
              </w:rPr>
              <w:t>检查文字材料</w:t>
            </w:r>
          </w:p>
          <w:p>
            <w:pPr>
              <w:jc w:val="center"/>
              <w:rPr>
                <w:rFonts w:hint="eastAsia" w:ascii="仿宋" w:hAnsi="仿宋" w:eastAsia="仿宋" w:cs="仿宋"/>
                <w:sz w:val="24"/>
              </w:rPr>
            </w:pPr>
            <w:r>
              <w:rPr>
                <w:rFonts w:hint="eastAsia" w:ascii="仿宋" w:hAnsi="仿宋" w:eastAsia="仿宋" w:cs="仿宋"/>
                <w:sz w:val="24"/>
              </w:rPr>
              <w:t>实地检查</w:t>
            </w:r>
          </w:p>
          <w:p>
            <w:pPr>
              <w:jc w:val="center"/>
              <w:rPr>
                <w:rFonts w:hint="eastAsia" w:ascii="仿宋" w:hAnsi="仿宋" w:eastAsia="仿宋" w:cs="仿宋"/>
                <w:sz w:val="24"/>
              </w:rPr>
            </w:pPr>
          </w:p>
          <w:p>
            <w:pPr>
              <w:jc w:val="center"/>
              <w:rPr>
                <w:rFonts w:hint="eastAsia" w:ascii="仿宋" w:hAnsi="仿宋" w:eastAsia="仿宋" w:cs="仿宋"/>
                <w:sz w:val="24"/>
              </w:rPr>
            </w:pPr>
            <w:r>
              <w:rPr>
                <w:rFonts w:hint="eastAsia" w:ascii="仿宋" w:hAnsi="仿宋" w:eastAsia="仿宋" w:cs="仿宋"/>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665" w:type="dxa"/>
            <w:vMerge w:val="continue"/>
          </w:tcPr>
          <w:p/>
        </w:tc>
        <w:tc>
          <w:tcPr>
            <w:tcW w:w="10665" w:type="dxa"/>
            <w:vAlign w:val="center"/>
          </w:tcPr>
          <w:p>
            <w:pPr>
              <w:numPr>
                <w:ilvl w:val="0"/>
                <w:numId w:val="2"/>
              </w:numPr>
              <w:rPr>
                <w:rFonts w:hint="eastAsia" w:ascii="仿宋" w:hAnsi="仿宋" w:eastAsia="仿宋" w:cs="仿宋"/>
                <w:sz w:val="24"/>
              </w:rPr>
            </w:pPr>
            <w:r>
              <w:rPr>
                <w:rFonts w:hint="eastAsia" w:ascii="仿宋" w:hAnsi="仿宋" w:eastAsia="仿宋" w:cs="仿宋"/>
                <w:sz w:val="24"/>
              </w:rPr>
              <w:t>征集珍贵档案资料，计3分（征集1个著名人物档案，计1分，征集其他珍贵档案、地方特色档案每5件计1分，得满为止），未达到要求按比例扣分。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665" w:type="dxa"/>
            <w:vMerge w:val="continue"/>
          </w:tcPr>
          <w:p>
            <w:pPr>
              <w:rPr>
                <w:rFonts w:hint="eastAsia" w:ascii="仿宋" w:hAnsi="仿宋" w:eastAsia="仿宋" w:cs="仿宋"/>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3、编写2018年利用档案效益实例(不少于20例)并报盟局，计2分。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1665" w:type="dxa"/>
            <w:vMerge w:val="continue"/>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4、根据《各级国家综合档案馆开放档案办法》、《各级国家综合档案馆馆藏档案解密和划分控制使用范围的暂行规定》等法律法规，馆藏档案通过鉴定划分为开放档案和控制使用档案两类，未经鉴定批准的档案不得开放，计5分。按照国家档案局2号令要求，馆藏应开放档案全部开放，计3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665" w:type="dxa"/>
            <w:vMerge w:val="continue"/>
          </w:tcPr>
          <w:p/>
        </w:tc>
        <w:tc>
          <w:tcPr>
            <w:tcW w:w="10665" w:type="dxa"/>
            <w:vAlign w:val="center"/>
          </w:tcPr>
          <w:p>
            <w:pPr>
              <w:rPr>
                <w:rFonts w:hint="eastAsia" w:ascii="仿宋" w:hAnsi="仿宋" w:eastAsia="仿宋" w:cs="仿宋"/>
                <w:sz w:val="24"/>
              </w:rPr>
            </w:pPr>
            <w:r>
              <w:rPr>
                <w:rFonts w:hint="eastAsia" w:ascii="仿宋" w:hAnsi="仿宋" w:eastAsia="仿宋" w:cs="仿宋"/>
                <w:sz w:val="24"/>
              </w:rPr>
              <w:t>5、建立健全并严格执行安全保卫制度计2分。年内本馆发生安全、泄密事故，一票否决。</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1665" w:type="dxa"/>
            <w:vMerge w:val="continue"/>
          </w:tcPr>
          <w:p>
            <w:pPr>
              <w:rPr>
                <w:rFonts w:hint="eastAsia" w:ascii="仿宋" w:hAnsi="仿宋" w:eastAsia="仿宋" w:cs="仿宋"/>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6、档案馆被同级党委、政府及职能部门命名为爱国主义教育基地并举办展览，计2分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1665" w:type="dxa"/>
            <w:vMerge w:val="continue"/>
          </w:tcPr>
          <w:p/>
        </w:tc>
        <w:tc>
          <w:tcPr>
            <w:tcW w:w="10665" w:type="dxa"/>
            <w:vAlign w:val="center"/>
          </w:tcPr>
          <w:p>
            <w:pPr>
              <w:rPr>
                <w:rFonts w:hint="eastAsia" w:ascii="仿宋" w:hAnsi="仿宋" w:eastAsia="仿宋" w:cs="仿宋"/>
                <w:sz w:val="24"/>
              </w:rPr>
            </w:pPr>
            <w:r>
              <w:rPr>
                <w:rFonts w:hint="eastAsia" w:ascii="仿宋" w:hAnsi="仿宋" w:eastAsia="仿宋" w:cs="仿宋"/>
                <w:sz w:val="24"/>
              </w:rPr>
              <w:t>7、编写本地区《档案工作大事记》（2016年—2017年）并报盟局（包括本地区、档案局（馆）、直属单位、苏木乡镇的档案工作），每个年度不少于20条，计2分。</w:t>
            </w:r>
          </w:p>
        </w:tc>
        <w:tc>
          <w:tcPr>
            <w:tcW w:w="2055" w:type="dxa"/>
            <w:vMerge w:val="continue"/>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exact"/>
        </w:trPr>
        <w:tc>
          <w:tcPr>
            <w:tcW w:w="1665" w:type="dxa"/>
            <w:vMerge w:val="restart"/>
            <w:vAlign w:val="center"/>
          </w:tcPr>
          <w:p>
            <w:pPr>
              <w:rPr>
                <w:rFonts w:hint="eastAsia" w:ascii="宋体" w:hAnsi="宋体" w:cs="宋体"/>
                <w:b/>
                <w:bCs/>
                <w:sz w:val="24"/>
              </w:rPr>
            </w:pPr>
            <w:r>
              <w:rPr>
                <w:rFonts w:hint="eastAsia" w:ascii="宋体" w:hAnsi="宋体" w:cs="宋体"/>
                <w:b/>
                <w:bCs/>
                <w:sz w:val="24"/>
              </w:rPr>
              <w:t>五、机关</w:t>
            </w:r>
          </w:p>
          <w:p>
            <w:pPr>
              <w:rPr>
                <w:rFonts w:hint="eastAsia" w:ascii="宋体" w:hAnsi="宋体" w:cs="宋体"/>
                <w:b/>
                <w:bCs/>
                <w:sz w:val="24"/>
              </w:rPr>
            </w:pPr>
            <w:r>
              <w:rPr>
                <w:rFonts w:hint="eastAsia" w:ascii="宋体" w:hAnsi="宋体" w:cs="宋体"/>
                <w:b/>
                <w:bCs/>
                <w:sz w:val="24"/>
              </w:rPr>
              <w:t xml:space="preserve">  档案工作</w:t>
            </w:r>
          </w:p>
          <w:p>
            <w:pPr>
              <w:jc w:val="center"/>
              <w:rPr>
                <w:rFonts w:hint="eastAsia" w:ascii="宋体" w:hAnsi="宋体" w:cs="宋体"/>
                <w:b/>
                <w:bCs/>
                <w:sz w:val="24"/>
              </w:rPr>
            </w:pPr>
            <w:r>
              <w:rPr>
                <w:rFonts w:hint="eastAsia" w:ascii="宋体" w:hAnsi="宋体" w:cs="宋体"/>
                <w:b/>
                <w:bCs/>
                <w:sz w:val="24"/>
              </w:rPr>
              <w:t>14分</w:t>
            </w:r>
          </w:p>
        </w:tc>
        <w:tc>
          <w:tcPr>
            <w:tcW w:w="10665" w:type="dxa"/>
            <w:vAlign w:val="center"/>
          </w:tcPr>
          <w:p>
            <w:pPr>
              <w:rPr>
                <w:rFonts w:hint="eastAsia" w:ascii="仿宋" w:hAnsi="仿宋" w:eastAsia="仿宋" w:cs="仿宋"/>
                <w:sz w:val="24"/>
              </w:rPr>
            </w:pPr>
            <w:r>
              <w:rPr>
                <w:rFonts w:hint="eastAsia" w:ascii="仿宋" w:hAnsi="仿宋" w:eastAsia="仿宋" w:cs="仿宋"/>
                <w:sz w:val="24"/>
              </w:rPr>
              <w:t>1.按照《归档文件整理规则》，对机关档案工作进行监督指导，计3分。</w:t>
            </w:r>
          </w:p>
        </w:tc>
        <w:tc>
          <w:tcPr>
            <w:tcW w:w="2055" w:type="dxa"/>
            <w:vMerge w:val="restart"/>
            <w:vAlign w:val="center"/>
          </w:tcPr>
          <w:p>
            <w:pPr>
              <w:jc w:val="center"/>
              <w:rPr>
                <w:rFonts w:hint="eastAsia" w:ascii="仿宋" w:hAnsi="仿宋" w:eastAsia="仿宋" w:cs="仿宋"/>
                <w:sz w:val="24"/>
              </w:rPr>
            </w:pPr>
            <w:r>
              <w:rPr>
                <w:rFonts w:hint="eastAsia" w:ascii="仿宋" w:hAnsi="仿宋" w:eastAsia="仿宋" w:cs="仿宋"/>
                <w:sz w:val="24"/>
              </w:rPr>
              <w:t xml:space="preserve"> 检查文字材料</w:t>
            </w:r>
          </w:p>
          <w:p>
            <w:pPr>
              <w:jc w:val="center"/>
              <w:rPr>
                <w:rFonts w:hint="eastAsia" w:ascii="仿宋" w:hAnsi="仿宋" w:eastAsia="仿宋" w:cs="仿宋"/>
                <w:sz w:val="24"/>
              </w:rPr>
            </w:pPr>
            <w:r>
              <w:rPr>
                <w:rFonts w:hint="eastAsia" w:ascii="仿宋" w:hAnsi="仿宋" w:eastAsia="仿宋" w:cs="仿宋"/>
                <w:sz w:val="24"/>
              </w:rPr>
              <w:t xml:space="preserve"> 实地检查</w:t>
            </w:r>
          </w:p>
          <w:p>
            <w:pPr>
              <w:jc w:val="center"/>
              <w:rPr>
                <w:rFonts w:hint="eastAsia" w:ascii="仿宋" w:hAnsi="仿宋" w:eastAsia="仿宋" w:cs="仿宋"/>
                <w:sz w:val="24"/>
              </w:rPr>
            </w:pPr>
            <w:r>
              <w:rPr>
                <w:rFonts w:hint="eastAsia" w:ascii="仿宋" w:hAnsi="仿宋" w:eastAsia="仿宋" w:cs="仿宋"/>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exact"/>
        </w:trPr>
        <w:tc>
          <w:tcPr>
            <w:tcW w:w="1665" w:type="dxa"/>
            <w:vMerge w:val="continue"/>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2.按照《内蒙古自治区机关档案工作测评办法》，年内达到自治区一级单位计2分、自治区二级单位计1分，计满4分为止，超额完成一个单位加2分。</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65" w:type="dxa"/>
            <w:vMerge w:val="continue"/>
          </w:tcPr>
          <w:p>
            <w:pPr>
              <w:rPr>
                <w:rFonts w:hint="eastAsia" w:ascii="宋体" w:hAnsi="宋体" w:cs="宋体"/>
                <w:b/>
                <w:bCs/>
                <w:sz w:val="24"/>
              </w:rPr>
            </w:pPr>
          </w:p>
        </w:tc>
        <w:tc>
          <w:tcPr>
            <w:tcW w:w="10665" w:type="dxa"/>
            <w:vAlign w:val="center"/>
          </w:tcPr>
          <w:p>
            <w:pPr>
              <w:numPr>
                <w:ilvl w:val="0"/>
                <w:numId w:val="3"/>
              </w:numPr>
              <w:rPr>
                <w:rFonts w:hint="eastAsia" w:ascii="仿宋" w:hAnsi="仿宋" w:eastAsia="仿宋" w:cs="仿宋"/>
                <w:sz w:val="24"/>
              </w:rPr>
            </w:pPr>
            <w:r>
              <w:rPr>
                <w:rFonts w:hint="eastAsia" w:ascii="仿宋" w:hAnsi="仿宋" w:eastAsia="仿宋" w:cs="仿宋"/>
                <w:sz w:val="24"/>
              </w:rPr>
              <w:t>按照国家档案局、民政部第11号令《城市社区档案管理办法》，社区档案整理规范，计3分。</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trPr>
        <w:tc>
          <w:tcPr>
            <w:tcW w:w="1665" w:type="dxa"/>
            <w:vMerge w:val="continue"/>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4.按照国家档案局、国务院扶贫办《关于做好精准扶贫档案工作的意见》及自治区相关规定做好精准扶贫档案监督、指导工作，计4分。</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65" w:type="dxa"/>
            <w:vMerge w:val="restart"/>
            <w:vAlign w:val="center"/>
          </w:tcPr>
          <w:p>
            <w:pPr>
              <w:rPr>
                <w:rFonts w:hint="eastAsia" w:ascii="宋体" w:hAnsi="宋体" w:cs="宋体"/>
                <w:b/>
                <w:bCs/>
                <w:sz w:val="24"/>
              </w:rPr>
            </w:pPr>
          </w:p>
          <w:p>
            <w:pPr>
              <w:rPr>
                <w:rFonts w:hint="eastAsia" w:ascii="宋体" w:hAnsi="宋体" w:cs="宋体"/>
                <w:b/>
                <w:bCs/>
                <w:sz w:val="24"/>
              </w:rPr>
            </w:pPr>
            <w:r>
              <w:rPr>
                <w:rFonts w:hint="eastAsia" w:ascii="宋体" w:hAnsi="宋体" w:cs="宋体"/>
                <w:b/>
                <w:bCs/>
                <w:sz w:val="24"/>
              </w:rPr>
              <w:t xml:space="preserve">六、经济科技 </w:t>
            </w:r>
          </w:p>
          <w:p>
            <w:pPr>
              <w:rPr>
                <w:rFonts w:hint="eastAsia" w:ascii="宋体" w:hAnsi="宋体" w:cs="宋体"/>
                <w:b/>
                <w:bCs/>
                <w:sz w:val="24"/>
              </w:rPr>
            </w:pPr>
            <w:r>
              <w:rPr>
                <w:rFonts w:hint="eastAsia" w:ascii="宋体" w:hAnsi="宋体" w:cs="宋体"/>
                <w:b/>
                <w:bCs/>
                <w:sz w:val="24"/>
              </w:rPr>
              <w:t xml:space="preserve">   档案工作</w:t>
            </w:r>
          </w:p>
          <w:p>
            <w:pPr>
              <w:rPr>
                <w:rFonts w:hint="eastAsia" w:ascii="宋体" w:hAnsi="宋体" w:cs="宋体"/>
                <w:b/>
                <w:bCs/>
                <w:sz w:val="24"/>
              </w:rPr>
            </w:pPr>
            <w:r>
              <w:rPr>
                <w:rFonts w:hint="eastAsia" w:ascii="宋体" w:hAnsi="宋体" w:cs="宋体"/>
                <w:b/>
                <w:bCs/>
                <w:sz w:val="24"/>
              </w:rPr>
              <w:t xml:space="preserve">    14分</w:t>
            </w:r>
          </w:p>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1.按照《企业档案工作规范》和国家档案局8、10号令，做好企事业单位档案室监督指导工作，依法、依规、依标指导企事业单位做好电子文件归档与管理工作，提升企事业单位档案室科学管理水平，计4分。</w:t>
            </w:r>
          </w:p>
        </w:tc>
        <w:tc>
          <w:tcPr>
            <w:tcW w:w="2055" w:type="dxa"/>
            <w:vMerge w:val="restart"/>
            <w:vAlign w:val="center"/>
          </w:tcPr>
          <w:p>
            <w:pPr>
              <w:jc w:val="center"/>
              <w:rPr>
                <w:rFonts w:hint="eastAsia" w:ascii="仿宋" w:hAnsi="仿宋" w:eastAsia="仿宋" w:cs="仿宋"/>
                <w:sz w:val="24"/>
              </w:rPr>
            </w:pPr>
          </w:p>
          <w:p>
            <w:pPr>
              <w:jc w:val="center"/>
              <w:rPr>
                <w:rFonts w:hint="eastAsia" w:ascii="仿宋" w:hAnsi="仿宋" w:eastAsia="仿宋" w:cs="仿宋"/>
                <w:sz w:val="24"/>
              </w:rPr>
            </w:pPr>
          </w:p>
          <w:p>
            <w:pPr>
              <w:jc w:val="center"/>
              <w:rPr>
                <w:rFonts w:hint="eastAsia" w:ascii="仿宋" w:hAnsi="仿宋" w:eastAsia="仿宋" w:cs="仿宋"/>
                <w:sz w:val="24"/>
              </w:rPr>
            </w:pPr>
          </w:p>
          <w:p>
            <w:pPr>
              <w:jc w:val="center"/>
              <w:rPr>
                <w:rFonts w:hint="eastAsia" w:ascii="仿宋" w:hAnsi="仿宋" w:eastAsia="仿宋" w:cs="仿宋"/>
                <w:sz w:val="24"/>
              </w:rPr>
            </w:pPr>
          </w:p>
          <w:p>
            <w:pPr>
              <w:jc w:val="center"/>
              <w:rPr>
                <w:rFonts w:hint="eastAsia" w:ascii="仿宋" w:hAnsi="仿宋" w:eastAsia="仿宋" w:cs="仿宋"/>
                <w:sz w:val="24"/>
              </w:rPr>
            </w:pPr>
            <w:r>
              <w:rPr>
                <w:rFonts w:hint="eastAsia" w:ascii="仿宋" w:hAnsi="仿宋" w:eastAsia="仿宋" w:cs="仿宋"/>
                <w:sz w:val="24"/>
              </w:rPr>
              <w:t>检查文字材料</w:t>
            </w:r>
          </w:p>
          <w:p>
            <w:pPr>
              <w:jc w:val="center"/>
              <w:rPr>
                <w:rFonts w:hint="eastAsia" w:ascii="仿宋" w:hAnsi="仿宋" w:eastAsia="仿宋" w:cs="仿宋"/>
                <w:sz w:val="24"/>
              </w:rPr>
            </w:pPr>
            <w:r>
              <w:rPr>
                <w:rFonts w:hint="eastAsia" w:ascii="仿宋" w:hAnsi="仿宋" w:eastAsia="仿宋" w:cs="仿宋"/>
                <w:sz w:val="24"/>
              </w:rPr>
              <w:t xml:space="preserve"> 实地检查</w:t>
            </w:r>
          </w:p>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65" w:type="dxa"/>
            <w:vMerge w:val="continue"/>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2、贯彻落实《农村土地承包经营权确权登记领证档案管理办法》，做好土地确权登记颁证、草场确权承包档案齐全完整、科学归档，并做好成果验收前的准备工作，计3分。</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65" w:type="dxa"/>
            <w:vMerge w:val="continue"/>
            <w:vAlign w:val="center"/>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3.加强对重点建设项目档案工作的指导，督促重点建设项目单位做好重点建设项目档案专项验收的准备与申报工作，计3分。</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65" w:type="dxa"/>
            <w:vMerge w:val="continue"/>
            <w:vAlign w:val="center"/>
          </w:tcPr>
          <w:p>
            <w:pPr>
              <w:rPr>
                <w:rFonts w:hint="eastAsia" w:ascii="宋体" w:hAnsi="宋体" w:cs="宋体"/>
                <w:b/>
                <w:bCs/>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4、按照《内蒙古自治区苏木乡镇档案管理办法》抓好苏木、乡镇档案资料信息中心工作，按照《村级档案管理办法》指导村级做好档案收集整理工作，计4分。</w:t>
            </w:r>
          </w:p>
        </w:tc>
        <w:tc>
          <w:tcPr>
            <w:tcW w:w="2055" w:type="dxa"/>
            <w:vMerge w:val="continue"/>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trPr>
        <w:tc>
          <w:tcPr>
            <w:tcW w:w="1665" w:type="dxa"/>
            <w:vMerge w:val="restart"/>
            <w:vAlign w:val="center"/>
          </w:tcPr>
          <w:p>
            <w:pPr>
              <w:rPr>
                <w:rFonts w:hint="eastAsia"/>
              </w:rPr>
            </w:pPr>
            <w:r>
              <w:rPr>
                <w:rFonts w:hint="eastAsia" w:ascii="宋体" w:hAnsi="宋体" w:cs="宋体"/>
                <w:b/>
                <w:bCs/>
                <w:sz w:val="24"/>
              </w:rPr>
              <w:t>七、 档案</w:t>
            </w:r>
          </w:p>
          <w:p>
            <w:pPr>
              <w:rPr>
                <w:rFonts w:hint="eastAsia"/>
              </w:rPr>
            </w:pPr>
            <w:r>
              <w:rPr>
                <w:rFonts w:hint="eastAsia" w:ascii="宋体" w:hAnsi="宋体" w:cs="宋体"/>
                <w:b/>
                <w:bCs/>
                <w:sz w:val="24"/>
              </w:rPr>
              <w:t xml:space="preserve"> 信息化工作</w:t>
            </w:r>
          </w:p>
          <w:p>
            <w:pPr>
              <w:rPr>
                <w:rFonts w:hint="eastAsia"/>
              </w:rPr>
            </w:pPr>
            <w:r>
              <w:rPr>
                <w:rFonts w:hint="eastAsia" w:ascii="宋体" w:hAnsi="宋体" w:cs="宋体"/>
                <w:b/>
                <w:bCs/>
                <w:sz w:val="24"/>
              </w:rPr>
              <w:t xml:space="preserve">    16分</w:t>
            </w:r>
          </w:p>
        </w:tc>
        <w:tc>
          <w:tcPr>
            <w:tcW w:w="10665" w:type="dxa"/>
            <w:vAlign w:val="center"/>
          </w:tcPr>
          <w:p>
            <w:pPr>
              <w:rPr>
                <w:rFonts w:hint="eastAsia" w:ascii="仿宋" w:hAnsi="仿宋" w:eastAsia="仿宋" w:cs="仿宋"/>
                <w:sz w:val="24"/>
              </w:rPr>
            </w:pPr>
            <w:r>
              <w:rPr>
                <w:rFonts w:hint="eastAsia" w:ascii="仿宋" w:hAnsi="仿宋" w:eastAsia="仿宋" w:cs="仿宋"/>
                <w:sz w:val="24"/>
              </w:rPr>
              <w:t>1.档案信息化纳入当地政府信息化与电子政务建设发展规划，计1分。制定了档案馆信息化建设发展规划，计3分，制定计划，计2分。</w:t>
            </w:r>
          </w:p>
        </w:tc>
        <w:tc>
          <w:tcPr>
            <w:tcW w:w="2055" w:type="dxa"/>
            <w:vMerge w:val="restart"/>
            <w:vAlign w:val="center"/>
          </w:tcPr>
          <w:p>
            <w:pPr>
              <w:jc w:val="center"/>
              <w:rPr>
                <w:rFonts w:hint="eastAsia" w:ascii="仿宋" w:hAnsi="仿宋" w:eastAsia="仿宋" w:cs="仿宋"/>
                <w:sz w:val="24"/>
              </w:rPr>
            </w:pPr>
            <w:r>
              <w:rPr>
                <w:rFonts w:hint="eastAsia" w:ascii="仿宋" w:hAnsi="仿宋" w:eastAsia="仿宋" w:cs="仿宋"/>
                <w:sz w:val="24"/>
              </w:rPr>
              <w:t>检查文字材料</w:t>
            </w:r>
          </w:p>
          <w:p>
            <w:pPr>
              <w:rPr>
                <w:rFonts w:hint="eastAsia" w:ascii="仿宋" w:hAnsi="仿宋" w:eastAsia="仿宋" w:cs="仿宋"/>
                <w:sz w:val="24"/>
              </w:rPr>
            </w:pPr>
            <w:r>
              <w:rPr>
                <w:rFonts w:hint="eastAsia" w:ascii="仿宋" w:hAnsi="仿宋" w:eastAsia="仿宋" w:cs="仿宋"/>
                <w:sz w:val="24"/>
              </w:rPr>
              <w:t xml:space="preserve">   实地查看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1665" w:type="dxa"/>
            <w:vMerge w:val="continue"/>
            <w:vAlign w:val="center"/>
          </w:tcPr>
          <w:p/>
        </w:tc>
        <w:tc>
          <w:tcPr>
            <w:tcW w:w="10665" w:type="dxa"/>
            <w:vAlign w:val="center"/>
          </w:tcPr>
          <w:p>
            <w:pPr>
              <w:rPr>
                <w:rFonts w:hint="eastAsia" w:ascii="仿宋" w:hAnsi="仿宋" w:eastAsia="仿宋" w:cs="仿宋"/>
                <w:sz w:val="24"/>
              </w:rPr>
            </w:pPr>
            <w:r>
              <w:rPr>
                <w:rFonts w:hint="eastAsia" w:ascii="仿宋" w:hAnsi="仿宋" w:eastAsia="仿宋" w:cs="仿宋"/>
                <w:sz w:val="24"/>
              </w:rPr>
              <w:t>2、在互联网或政府综合门户建立网站或网页，并宣传档案工作，计2分。</w:t>
            </w:r>
          </w:p>
        </w:tc>
        <w:tc>
          <w:tcPr>
            <w:tcW w:w="2055" w:type="dxa"/>
            <w:vMerge w:val="continue"/>
            <w:vAlign w:val="center"/>
          </w:tcPr>
          <w:p>
            <w:pP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trPr>
        <w:tc>
          <w:tcPr>
            <w:tcW w:w="1665" w:type="dxa"/>
            <w:vMerge w:val="continue"/>
            <w:vAlign w:val="center"/>
          </w:tcPr>
          <w:p>
            <w:pPr>
              <w:rPr>
                <w:rFonts w:hint="eastAsia" w:ascii="仿宋" w:hAnsi="仿宋" w:eastAsia="仿宋" w:cs="仿宋"/>
                <w:sz w:val="24"/>
              </w:rPr>
            </w:pPr>
          </w:p>
        </w:tc>
        <w:tc>
          <w:tcPr>
            <w:tcW w:w="10665" w:type="dxa"/>
            <w:vAlign w:val="center"/>
          </w:tcPr>
          <w:p>
            <w:pPr>
              <w:rPr>
                <w:rFonts w:hint="eastAsia" w:ascii="仿宋" w:hAnsi="仿宋" w:eastAsia="仿宋" w:cs="仿宋"/>
                <w:sz w:val="24"/>
              </w:rPr>
            </w:pPr>
            <w:r>
              <w:rPr>
                <w:rFonts w:hint="eastAsia" w:ascii="仿宋" w:hAnsi="仿宋" w:eastAsia="仿宋" w:cs="仿宋"/>
                <w:sz w:val="24"/>
              </w:rPr>
              <w:t>3、根据2018年全区档案工作会议精神，各局（馆）应录入馆藏永久档案文件级目录的16％（以各馆报送的《2016年档案馆统计年报》数字为依据，以件为保管单位的档案按每10份为1卷计算），(严禁在有互联网的计算机上录入档案目录），全部完成，计8分，未达到要求按比例扣分。每超出1万条，附加3分。</w:t>
            </w:r>
          </w:p>
        </w:tc>
        <w:tc>
          <w:tcPr>
            <w:tcW w:w="2055" w:type="dxa"/>
            <w:vMerge w:val="continue"/>
            <w:vAlign w:val="center"/>
          </w:tcPr>
          <w:p>
            <w:pPr>
              <w:rPr>
                <w:rFonts w:hint="eastAsia" w:ascii="仿宋" w:hAnsi="仿宋" w:eastAsia="仿宋" w:cs="仿宋"/>
                <w:sz w:val="24"/>
              </w:rPr>
            </w:pPr>
          </w:p>
        </w:tc>
      </w:tr>
    </w:tbl>
    <w:p>
      <w:pPr>
        <w:ind w:left="1680" w:firstLine="420"/>
      </w:pPr>
      <w:r>
        <w:rPr>
          <w:rFonts w:hint="eastAsia" w:ascii="仿宋" w:hAnsi="仿宋" w:eastAsia="仿宋" w:cs="仿宋"/>
          <w:sz w:val="28"/>
          <w:szCs w:val="28"/>
        </w:rPr>
        <w:t xml:space="preserve"> </w:t>
      </w:r>
    </w:p>
    <w:p/>
    <w:p/>
    <w:sectPr>
      <w:headerReference r:id="rId3" w:type="default"/>
      <w:footerReference r:id="rId4" w:type="default"/>
      <w:pgSz w:w="16838" w:h="11906" w:orient="landscape"/>
      <w:pgMar w:top="1576" w:right="1440" w:bottom="1576" w:left="1440"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67310" cy="15303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67310" cy="153035"/>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2.05pt;width:5.3pt;mso-position-horizontal:center;mso-position-horizontal-relative:margin;mso-wrap-style:none;z-index:251659264;mso-width-relative:page;mso-height-relative:page;" filled="f" stroked="f" coordsize="21600,21600" o:gfxdata="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GerNUXQAAAAAwEAAA8AAAAAAAAAAQAgAAAAIgAAAGRycy9kb3du&#10;cmV2LnhtbFBLAQIUABQAAAAIAIdO4kCWyngqBwIAAAEEAAAOAAAAAAAAAAEAIAAAAB8BAABkcnMv&#10;ZTJvRG9jLnhtbFBLBQYAAAAABgAGAFkBAACYBQ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2</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CF4A2F"/>
    <w:multiLevelType w:val="singleLevel"/>
    <w:tmpl w:val="58CF4A2F"/>
    <w:lvl w:ilvl="0" w:tentative="0">
      <w:start w:val="3"/>
      <w:numFmt w:val="decimal"/>
      <w:suff w:val="nothing"/>
      <w:lvlText w:val="%1."/>
      <w:lvlJc w:val="left"/>
    </w:lvl>
  </w:abstractNum>
  <w:abstractNum w:abstractNumId="1">
    <w:nsid w:val="58D383F4"/>
    <w:multiLevelType w:val="singleLevel"/>
    <w:tmpl w:val="58D383F4"/>
    <w:lvl w:ilvl="0" w:tentative="0">
      <w:start w:val="2"/>
      <w:numFmt w:val="decimal"/>
      <w:suff w:val="nothing"/>
      <w:lvlText w:val="%1、"/>
      <w:lvlJc w:val="left"/>
    </w:lvl>
  </w:abstractNum>
  <w:abstractNum w:abstractNumId="2">
    <w:nsid w:val="58D4C5CB"/>
    <w:multiLevelType w:val="singleLevel"/>
    <w:tmpl w:val="58D4C5CB"/>
    <w:lvl w:ilvl="0" w:tentative="0">
      <w:start w:val="3"/>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A3M2JiMjcwMDc3ZWJhYjBiMzI0OWViNDMxNGNkNTQifQ=="/>
  </w:docVars>
  <w:rsids>
    <w:rsidRoot w:val="00080506"/>
    <w:rsid w:val="00080506"/>
    <w:rsid w:val="00624AFD"/>
    <w:rsid w:val="4C9429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0"/>
    <w:pPr>
      <w:tabs>
        <w:tab w:val="center" w:pos="4153"/>
        <w:tab w:val="right" w:pos="8306"/>
      </w:tabs>
      <w:snapToGrid w:val="0"/>
      <w:jc w:val="left"/>
    </w:pPr>
    <w:rPr>
      <w:sz w:val="18"/>
    </w:rPr>
  </w:style>
  <w:style w:type="paragraph" w:styleId="3">
    <w:name w:val="header"/>
    <w:basedOn w:val="1"/>
    <w:link w:val="6"/>
    <w:unhideWhenUsed/>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页眉 Char"/>
    <w:basedOn w:val="5"/>
    <w:link w:val="3"/>
    <w:qFormat/>
    <w:uiPriority w:val="0"/>
    <w:rPr>
      <w:rFonts w:ascii="Times New Roman" w:hAnsi="Times New Roman" w:eastAsia="宋体" w:cs="Times New Roman"/>
      <w:sz w:val="18"/>
      <w:szCs w:val="24"/>
    </w:rPr>
  </w:style>
  <w:style w:type="character" w:customStyle="1" w:styleId="7">
    <w:name w:val="页脚 Char"/>
    <w:basedOn w:val="5"/>
    <w:link w:val="2"/>
    <w:qFormat/>
    <w:uiPriority w:val="0"/>
    <w:rPr>
      <w:rFonts w:ascii="Times New Roman" w:hAnsi="Times New Roman" w:eastAsia="宋体" w:cs="Times New Roman"/>
      <w:sz w:val="18"/>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1995</Words>
  <Characters>2076</Characters>
  <Lines>16</Lines>
  <Paragraphs>4</Paragraphs>
  <TotalTime>2</TotalTime>
  <ScaleCrop>false</ScaleCrop>
  <LinksUpToDate>false</LinksUpToDate>
  <CharactersWithSpaces>2126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2018-10-29T08:43:00Z</dcterms:created>
  <dc:creator>lenovo</dc:creator>
  <cp:lastModifiedBy>ᠨᠠᠴᠢᠡ</cp:lastModifiedBy>
  <dcterms:modified xsi:type="dcterms:W3CDTF">2023-04-07T07:35:09Z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6261479D0AF04AF095F82B02E483A1E2_13</vt:lpwstr>
  </property>
</Properties>
</file>